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44D" w:rsidRDefault="00D74BB3" w:rsidP="00EC5D56">
      <w:pPr>
        <w:jc w:val="center"/>
      </w:pPr>
      <w:r>
        <w:rPr>
          <w:rFonts w:hint="eastAsia"/>
        </w:rPr>
        <w:t>浙江大学</w:t>
      </w:r>
      <w:r>
        <w:rPr>
          <w:rFonts w:hint="eastAsia"/>
        </w:rPr>
        <w:t>CAD&amp;CG</w:t>
      </w:r>
      <w:r>
        <w:rPr>
          <w:rFonts w:hint="eastAsia"/>
        </w:rPr>
        <w:t>国家重点实验室</w:t>
      </w:r>
    </w:p>
    <w:p w:rsidR="00D74BB3" w:rsidRDefault="00D74BB3" w:rsidP="00EC5D56">
      <w:pPr>
        <w:jc w:val="center"/>
      </w:pPr>
      <w:r>
        <w:rPr>
          <w:rFonts w:hint="eastAsia"/>
        </w:rPr>
        <w:t>安全卫生工作责任书</w:t>
      </w:r>
    </w:p>
    <w:p w:rsidR="00D74BB3" w:rsidRDefault="00D74BB3"/>
    <w:p w:rsidR="00D74BB3" w:rsidRDefault="00D74BB3" w:rsidP="00EC5D56">
      <w:pPr>
        <w:ind w:firstLine="426"/>
      </w:pPr>
      <w:r>
        <w:rPr>
          <w:rFonts w:hint="eastAsia"/>
        </w:rPr>
        <w:t>为了保障实验室广大师生员工和国家的生命财产安全，创建“平安和谐校园”，促进实验室健康、稳定、快速发展，根据《浙江省高校实验室安全管理办法》（</w:t>
      </w:r>
      <w:proofErr w:type="gramStart"/>
      <w:r>
        <w:rPr>
          <w:rFonts w:hint="eastAsia"/>
        </w:rPr>
        <w:t>浙教安</w:t>
      </w:r>
      <w:proofErr w:type="gramEnd"/>
      <w:r>
        <w:rPr>
          <w:rFonts w:hint="eastAsia"/>
        </w:rPr>
        <w:t>[2013]57</w:t>
      </w:r>
      <w:r>
        <w:rPr>
          <w:rFonts w:hint="eastAsia"/>
        </w:rPr>
        <w:t>号）和浙江大学《关于开展“平安校园”创建活动的实施意见》（浙大党办</w:t>
      </w:r>
      <w:r>
        <w:rPr>
          <w:rFonts w:hint="eastAsia"/>
        </w:rPr>
        <w:t>[2007]38</w:t>
      </w:r>
      <w:r>
        <w:rPr>
          <w:rFonts w:hint="eastAsia"/>
        </w:rPr>
        <w:t>号）的要求及精神，针对实验室的实际情况，特制定本责任书。</w:t>
      </w:r>
    </w:p>
    <w:p w:rsidR="00047BC4" w:rsidRDefault="00D74BB3" w:rsidP="00047BC4">
      <w:pPr>
        <w:pStyle w:val="a3"/>
        <w:numPr>
          <w:ilvl w:val="0"/>
          <w:numId w:val="1"/>
        </w:numPr>
      </w:pPr>
      <w:r>
        <w:rPr>
          <w:rFonts w:hint="eastAsia"/>
        </w:rPr>
        <w:t>责任和目标</w:t>
      </w:r>
    </w:p>
    <w:p w:rsidR="00445F45" w:rsidRDefault="00B54924" w:rsidP="00047BC4">
      <w:pPr>
        <w:pStyle w:val="a3"/>
      </w:pPr>
      <w:r>
        <w:rPr>
          <w:rFonts w:hint="eastAsia"/>
        </w:rPr>
        <w:t>（一</w:t>
      </w:r>
      <w:r w:rsidR="008A1BF8">
        <w:rPr>
          <w:rFonts w:hint="eastAsia"/>
        </w:rPr>
        <w:t>）严格遵守学校、学院、以及</w:t>
      </w:r>
      <w:r w:rsidR="00445F45">
        <w:rPr>
          <w:rFonts w:hint="eastAsia"/>
        </w:rPr>
        <w:t>实验室各项规章制度和安全卫生责任体系</w:t>
      </w:r>
      <w:r w:rsidR="009B14CF">
        <w:rPr>
          <w:rFonts w:hint="eastAsia"/>
        </w:rPr>
        <w:t>（包括各种制度规定、操作规程、应急预案等）。</w:t>
      </w:r>
    </w:p>
    <w:p w:rsidR="009B14CF" w:rsidRDefault="00B54924" w:rsidP="00047BC4">
      <w:pPr>
        <w:pStyle w:val="a3"/>
      </w:pPr>
      <w:r>
        <w:rPr>
          <w:rFonts w:hint="eastAsia"/>
        </w:rPr>
        <w:t>（二</w:t>
      </w:r>
      <w:r w:rsidR="009B14CF">
        <w:rPr>
          <w:rFonts w:hint="eastAsia"/>
        </w:rPr>
        <w:t>）</w:t>
      </w:r>
      <w:r>
        <w:rPr>
          <w:rFonts w:hint="eastAsia"/>
        </w:rPr>
        <w:t>应不断加强安全卫生有关规定的学习，提高</w:t>
      </w:r>
      <w:r w:rsidR="008C7D97">
        <w:rPr>
          <w:rFonts w:hint="eastAsia"/>
        </w:rPr>
        <w:t>安全意识和应急救援能力。</w:t>
      </w:r>
    </w:p>
    <w:p w:rsidR="00D270F0" w:rsidRDefault="00744830" w:rsidP="00047BC4">
      <w:pPr>
        <w:pStyle w:val="a3"/>
      </w:pPr>
      <w:r>
        <w:rPr>
          <w:rFonts w:hint="eastAsia"/>
        </w:rPr>
        <w:t>（三）保持机位桌面和周边环境干净</w:t>
      </w:r>
      <w:r w:rsidR="00D270F0">
        <w:rPr>
          <w:rFonts w:hint="eastAsia"/>
        </w:rPr>
        <w:t>整洁和地面干燥，及时清理废旧物品，保持走道和消防通道通畅。</w:t>
      </w:r>
    </w:p>
    <w:p w:rsidR="008C7D97" w:rsidRDefault="008A1BF8" w:rsidP="00047BC4">
      <w:pPr>
        <w:pStyle w:val="a3"/>
      </w:pPr>
      <w:r>
        <w:rPr>
          <w:rFonts w:hint="eastAsia"/>
        </w:rPr>
        <w:t>（四</w:t>
      </w:r>
      <w:r w:rsidR="008C7D97">
        <w:rPr>
          <w:rFonts w:hint="eastAsia"/>
        </w:rPr>
        <w:t>）</w:t>
      </w:r>
      <w:r w:rsidR="00B54924">
        <w:rPr>
          <w:rFonts w:hint="eastAsia"/>
        </w:rPr>
        <w:t>经常对机位周遭</w:t>
      </w:r>
      <w:r w:rsidR="008C7D97">
        <w:rPr>
          <w:rFonts w:hint="eastAsia"/>
        </w:rPr>
        <w:t>的安全卫生工作进行检查，对发现的问题及时整改，有效消除安全隐患。</w:t>
      </w:r>
    </w:p>
    <w:p w:rsidR="008C7D97" w:rsidRDefault="008A1BF8" w:rsidP="00047BC4">
      <w:pPr>
        <w:pStyle w:val="a3"/>
      </w:pPr>
      <w:r>
        <w:rPr>
          <w:rFonts w:hint="eastAsia"/>
        </w:rPr>
        <w:t>（五</w:t>
      </w:r>
      <w:r w:rsidR="00A4660E">
        <w:rPr>
          <w:rFonts w:hint="eastAsia"/>
        </w:rPr>
        <w:t>）临时离开机房，应随手锁门。最后</w:t>
      </w:r>
      <w:r w:rsidR="00B54924">
        <w:rPr>
          <w:rFonts w:hint="eastAsia"/>
        </w:rPr>
        <w:t>离开机房前应关好门窗、关闭用电设施、切断电源，清除</w:t>
      </w:r>
      <w:r w:rsidR="00D270F0">
        <w:rPr>
          <w:rFonts w:hint="eastAsia"/>
        </w:rPr>
        <w:t>机位周边</w:t>
      </w:r>
      <w:r w:rsidR="002E0B67">
        <w:rPr>
          <w:rFonts w:hint="eastAsia"/>
        </w:rPr>
        <w:t>内的垃圾和易燃易爆物品。</w:t>
      </w:r>
    </w:p>
    <w:p w:rsidR="002E0B67" w:rsidRDefault="008A1BF8" w:rsidP="00047BC4">
      <w:pPr>
        <w:pStyle w:val="a3"/>
      </w:pPr>
      <w:r>
        <w:rPr>
          <w:rFonts w:hint="eastAsia"/>
        </w:rPr>
        <w:t>（六</w:t>
      </w:r>
      <w:r w:rsidR="00191C22">
        <w:rPr>
          <w:rFonts w:hint="eastAsia"/>
        </w:rPr>
        <w:t>）</w:t>
      </w:r>
      <w:r w:rsidR="00D270F0">
        <w:rPr>
          <w:rFonts w:hint="eastAsia"/>
        </w:rPr>
        <w:t>严禁在机房内使用电炉等大功率用电器。用电设备</w:t>
      </w:r>
      <w:r w:rsidR="00DF39DB">
        <w:rPr>
          <w:rFonts w:hint="eastAsia"/>
        </w:rPr>
        <w:t>使用完毕必须切断电源。不得超负荷用电。不得串联接线板。离开房间时，应将手机充电器</w:t>
      </w:r>
      <w:r w:rsidR="00744830">
        <w:rPr>
          <w:rFonts w:hint="eastAsia"/>
        </w:rPr>
        <w:t>、</w:t>
      </w:r>
      <w:proofErr w:type="gramStart"/>
      <w:r w:rsidR="00744830">
        <w:rPr>
          <w:rFonts w:hint="eastAsia"/>
        </w:rPr>
        <w:t>冲电宝</w:t>
      </w:r>
      <w:proofErr w:type="gramEnd"/>
      <w:r w:rsidR="00DF39DB">
        <w:rPr>
          <w:rFonts w:hint="eastAsia"/>
        </w:rPr>
        <w:t>等电源拔离插座。</w:t>
      </w:r>
    </w:p>
    <w:p w:rsidR="00A4660E" w:rsidRPr="00A4660E" w:rsidRDefault="00A4660E" w:rsidP="00A4660E">
      <w:pPr>
        <w:pStyle w:val="a3"/>
      </w:pPr>
      <w:r>
        <w:rPr>
          <w:rFonts w:hint="eastAsia"/>
        </w:rPr>
        <w:t>（</w:t>
      </w:r>
      <w:r w:rsidR="008A1BF8">
        <w:rPr>
          <w:rFonts w:hint="eastAsia"/>
        </w:rPr>
        <w:t>七</w:t>
      </w:r>
      <w:r>
        <w:rPr>
          <w:rFonts w:hint="eastAsia"/>
        </w:rPr>
        <w:t>）不使用的电脑不得在开机状态过夜。每天晚上</w:t>
      </w:r>
      <w:r>
        <w:rPr>
          <w:rFonts w:hint="eastAsia"/>
        </w:rPr>
        <w:t>11</w:t>
      </w:r>
      <w:r>
        <w:rPr>
          <w:rFonts w:hint="eastAsia"/>
        </w:rPr>
        <w:t>点之前必须离开机房</w:t>
      </w:r>
      <w:r w:rsidR="00825A39">
        <w:rPr>
          <w:rFonts w:hint="eastAsia"/>
        </w:rPr>
        <w:t>，</w:t>
      </w:r>
      <w:r w:rsidR="00825A39" w:rsidRPr="00825A39">
        <w:t>不得在机房内过夜</w:t>
      </w:r>
      <w:r w:rsidR="00825A39" w:rsidRPr="00825A39">
        <w:rPr>
          <w:rFonts w:hint="eastAsia"/>
        </w:rPr>
        <w:t>。</w:t>
      </w:r>
      <w:r>
        <w:rPr>
          <w:rFonts w:hint="eastAsia"/>
        </w:rPr>
        <w:t>如确有需要延迟离开，或电脑开机过夜，应预先提出申请、征得导师同意并到实验室办公室报备。</w:t>
      </w:r>
      <w:r w:rsidR="00825A39" w:rsidRPr="00825A39">
        <w:rPr>
          <w:rFonts w:hint="eastAsia"/>
        </w:rPr>
        <w:t>晚上</w:t>
      </w:r>
      <w:r w:rsidR="00825A39" w:rsidRPr="00825A39">
        <w:rPr>
          <w:rFonts w:hint="eastAsia"/>
        </w:rPr>
        <w:t>11</w:t>
      </w:r>
      <w:r w:rsidR="00825A39" w:rsidRPr="00825A39">
        <w:rPr>
          <w:rFonts w:hint="eastAsia"/>
        </w:rPr>
        <w:t>点后离开机房时，应登记离开时间。</w:t>
      </w:r>
    </w:p>
    <w:p w:rsidR="00A4660E" w:rsidRDefault="00D270F0" w:rsidP="00047BC4">
      <w:pPr>
        <w:pStyle w:val="a3"/>
      </w:pPr>
      <w:r>
        <w:rPr>
          <w:rFonts w:hint="eastAsia"/>
        </w:rPr>
        <w:t>（</w:t>
      </w:r>
      <w:r w:rsidR="008A1BF8">
        <w:rPr>
          <w:rFonts w:hint="eastAsia"/>
        </w:rPr>
        <w:t>八</w:t>
      </w:r>
      <w:r>
        <w:rPr>
          <w:rFonts w:hint="eastAsia"/>
        </w:rPr>
        <w:t>）</w:t>
      </w:r>
      <w:r w:rsidR="00A4660E">
        <w:rPr>
          <w:rFonts w:hint="eastAsia"/>
        </w:rPr>
        <w:t>禁止在机房内吸烟、进食、睡觉、使用燃烧型蚊香等，禁止放置躺椅、折叠床</w:t>
      </w:r>
      <w:r w:rsidR="00825A39">
        <w:rPr>
          <w:rFonts w:hint="eastAsia"/>
        </w:rPr>
        <w:t>、</w:t>
      </w:r>
      <w:r w:rsidR="00825A39" w:rsidRPr="00825A39">
        <w:rPr>
          <w:rFonts w:hint="eastAsia"/>
        </w:rPr>
        <w:t>被褥、自行车、电动车</w:t>
      </w:r>
      <w:r w:rsidR="00744830">
        <w:rPr>
          <w:rFonts w:hint="eastAsia"/>
        </w:rPr>
        <w:t>、废旧纸板箱</w:t>
      </w:r>
      <w:r w:rsidR="00A4660E">
        <w:rPr>
          <w:rFonts w:hint="eastAsia"/>
        </w:rPr>
        <w:t>等与科研、学习无关的物品。</w:t>
      </w:r>
    </w:p>
    <w:p w:rsidR="00D270F0" w:rsidRDefault="00A4660E" w:rsidP="00047BC4">
      <w:pPr>
        <w:pStyle w:val="a3"/>
      </w:pPr>
      <w:r>
        <w:rPr>
          <w:rFonts w:hint="eastAsia"/>
        </w:rPr>
        <w:t>（</w:t>
      </w:r>
      <w:r w:rsidR="008A1BF8">
        <w:rPr>
          <w:rFonts w:hint="eastAsia"/>
        </w:rPr>
        <w:t>九</w:t>
      </w:r>
      <w:r>
        <w:rPr>
          <w:rFonts w:hint="eastAsia"/>
        </w:rPr>
        <w:t>）保持机房安静，不得在机房内大声喧哗、追逐、打闹。</w:t>
      </w:r>
    </w:p>
    <w:p w:rsidR="008A1BF8" w:rsidRDefault="008A1BF8" w:rsidP="00047BC4">
      <w:pPr>
        <w:pStyle w:val="a3"/>
        <w:rPr>
          <w:rFonts w:hint="eastAsia"/>
        </w:rPr>
      </w:pPr>
      <w:r>
        <w:rPr>
          <w:rFonts w:hint="eastAsia"/>
        </w:rPr>
        <w:t>（十）机房门卡和橱柜钥匙应妥善保管，不得私自配制或给他人使用。一旦遗失，应尽快告知实验室。</w:t>
      </w:r>
    </w:p>
    <w:p w:rsidR="00ED4F83" w:rsidRPr="00ED4F83" w:rsidRDefault="00ED4F83" w:rsidP="00047BC4">
      <w:pPr>
        <w:pStyle w:val="a3"/>
      </w:pPr>
      <w:r>
        <w:rPr>
          <w:rFonts w:hint="eastAsia"/>
        </w:rPr>
        <w:t>（十一）</w:t>
      </w:r>
      <w:r w:rsidRPr="00ED4F83">
        <w:rPr>
          <w:rFonts w:hint="eastAsia"/>
        </w:rPr>
        <w:t>机房里不得私自随意架设无线路由。</w:t>
      </w:r>
    </w:p>
    <w:p w:rsidR="008A1BF8" w:rsidRDefault="008A1BF8" w:rsidP="00047BC4">
      <w:pPr>
        <w:pStyle w:val="a3"/>
      </w:pPr>
      <w:r>
        <w:rPr>
          <w:rFonts w:hint="eastAsia"/>
        </w:rPr>
        <w:t>（十</w:t>
      </w:r>
      <w:r w:rsidR="00ED4F83">
        <w:rPr>
          <w:rFonts w:hint="eastAsia"/>
        </w:rPr>
        <w:t>二</w:t>
      </w:r>
      <w:r>
        <w:rPr>
          <w:rFonts w:hint="eastAsia"/>
        </w:rPr>
        <w:t>）不准带与工作无关的外来人员进入实验室，不得留宿他人。</w:t>
      </w:r>
      <w:r w:rsidR="00825A39" w:rsidRPr="00825A39">
        <w:rPr>
          <w:rFonts w:hint="eastAsia"/>
        </w:rPr>
        <w:t>对于没有经过批准进入实验室的陌生人，有义务和权力劝其离开。</w:t>
      </w:r>
    </w:p>
    <w:p w:rsidR="00DF39DB" w:rsidRDefault="008A1BF8" w:rsidP="00047BC4">
      <w:pPr>
        <w:pStyle w:val="a3"/>
      </w:pPr>
      <w:r>
        <w:rPr>
          <w:rFonts w:hint="eastAsia"/>
        </w:rPr>
        <w:t>（十</w:t>
      </w:r>
      <w:r w:rsidR="00ED4F83">
        <w:rPr>
          <w:rFonts w:hint="eastAsia"/>
        </w:rPr>
        <w:t>三</w:t>
      </w:r>
      <w:r w:rsidR="00DF39DB">
        <w:rPr>
          <w:rFonts w:hint="eastAsia"/>
        </w:rPr>
        <w:t>）如有盗窃和意外事故发生，</w:t>
      </w:r>
      <w:r>
        <w:rPr>
          <w:rFonts w:hint="eastAsia"/>
        </w:rPr>
        <w:t>不得隐瞒，应保护好现场并尽快告知办公室</w:t>
      </w:r>
      <w:r w:rsidR="00DF39DB">
        <w:rPr>
          <w:rFonts w:hint="eastAsia"/>
        </w:rPr>
        <w:t>进行处理。</w:t>
      </w:r>
    </w:p>
    <w:p w:rsidR="008A1BF8" w:rsidRDefault="008A1BF8" w:rsidP="008A1BF8">
      <w:pPr>
        <w:pStyle w:val="a3"/>
      </w:pPr>
      <w:r>
        <w:rPr>
          <w:rFonts w:hint="eastAsia"/>
        </w:rPr>
        <w:t>（十</w:t>
      </w:r>
      <w:r w:rsidR="00ED4F83">
        <w:rPr>
          <w:rFonts w:hint="eastAsia"/>
        </w:rPr>
        <w:t>四</w:t>
      </w:r>
      <w:r>
        <w:rPr>
          <w:rFonts w:hint="eastAsia"/>
        </w:rPr>
        <w:t>）对于需要实验室、学院、或者学校帮助完成整改的安全隐患要及时告知办公室，同时采取临时应急措施，做好防范工作。</w:t>
      </w:r>
    </w:p>
    <w:p w:rsidR="00544F95" w:rsidRPr="005271E5" w:rsidRDefault="00825A39" w:rsidP="00EC5D56">
      <w:pPr>
        <w:pStyle w:val="a3"/>
      </w:pPr>
      <w:r>
        <w:rPr>
          <w:rFonts w:hint="eastAsia"/>
        </w:rPr>
        <w:t>（十</w:t>
      </w:r>
      <w:r w:rsidR="00ED4F83">
        <w:rPr>
          <w:rFonts w:hint="eastAsia"/>
        </w:rPr>
        <w:t>五</w:t>
      </w:r>
      <w:r w:rsidR="005271E5">
        <w:rPr>
          <w:rFonts w:hint="eastAsia"/>
        </w:rPr>
        <w:t>）对因工作不负责任或者不遵守操作规程所造成事故的，根据情节轻重及本人对错误的认识程度，实验室将对责任人给予批评或处分。必要时，责令责任人赔偿相关损失，直至追究刑事责任。</w:t>
      </w:r>
    </w:p>
    <w:p w:rsidR="00D74BB3" w:rsidRDefault="00D74BB3" w:rsidP="00D74BB3">
      <w:pPr>
        <w:pStyle w:val="a3"/>
        <w:numPr>
          <w:ilvl w:val="0"/>
          <w:numId w:val="1"/>
        </w:numPr>
      </w:pPr>
      <w:r>
        <w:rPr>
          <w:rFonts w:hint="eastAsia"/>
        </w:rPr>
        <w:t>其他事项</w:t>
      </w:r>
    </w:p>
    <w:p w:rsidR="00544F95" w:rsidRDefault="00544F95" w:rsidP="00EC5D56">
      <w:pPr>
        <w:pStyle w:val="a3"/>
      </w:pPr>
      <w:r>
        <w:rPr>
          <w:rFonts w:hint="eastAsia"/>
        </w:rPr>
        <w:t>本责</w:t>
      </w:r>
      <w:r w:rsidR="008A1BF8">
        <w:rPr>
          <w:rFonts w:hint="eastAsia"/>
        </w:rPr>
        <w:t>任书一式三</w:t>
      </w:r>
      <w:r w:rsidR="00EC5D56">
        <w:rPr>
          <w:rFonts w:hint="eastAsia"/>
        </w:rPr>
        <w:t>份，实验室</w:t>
      </w:r>
      <w:r w:rsidR="008A1BF8">
        <w:rPr>
          <w:rFonts w:hint="eastAsia"/>
        </w:rPr>
        <w:t>、导师</w:t>
      </w:r>
      <w:r w:rsidR="00EC5D56">
        <w:rPr>
          <w:rFonts w:hint="eastAsia"/>
        </w:rPr>
        <w:t>和责任人各执一份。自签订之日起生效，有效期到</w:t>
      </w:r>
      <w:r>
        <w:rPr>
          <w:rFonts w:hint="eastAsia"/>
        </w:rPr>
        <w:t>责任人</w:t>
      </w:r>
      <w:r w:rsidR="00825A39">
        <w:rPr>
          <w:rFonts w:hint="eastAsia"/>
        </w:rPr>
        <w:t>不在实验室工作学习</w:t>
      </w:r>
      <w:r w:rsidR="00EC5D56">
        <w:rPr>
          <w:rFonts w:hint="eastAsia"/>
        </w:rPr>
        <w:t>为止。</w:t>
      </w:r>
    </w:p>
    <w:p w:rsidR="00EC5D56" w:rsidRPr="00825A39" w:rsidRDefault="00EC5D56" w:rsidP="00EC5D56">
      <w:pPr>
        <w:pStyle w:val="a3"/>
      </w:pPr>
    </w:p>
    <w:p w:rsidR="00D74BB3" w:rsidRDefault="00825A39" w:rsidP="00D74BB3">
      <w:pPr>
        <w:tabs>
          <w:tab w:val="left" w:pos="4536"/>
        </w:tabs>
      </w:pPr>
      <w:r>
        <w:rPr>
          <w:rFonts w:hint="eastAsia"/>
        </w:rPr>
        <w:t>导师（签名）</w:t>
      </w:r>
      <w:r w:rsidR="00D74BB3">
        <w:rPr>
          <w:rFonts w:hint="eastAsia"/>
        </w:rPr>
        <w:t>：</w:t>
      </w:r>
      <w:r w:rsidR="00D74BB3">
        <w:rPr>
          <w:rFonts w:hint="eastAsia"/>
        </w:rPr>
        <w:tab/>
      </w:r>
      <w:r w:rsidR="00D74BB3">
        <w:rPr>
          <w:rFonts w:hint="eastAsia"/>
        </w:rPr>
        <w:t>责任人（签名）</w:t>
      </w:r>
    </w:p>
    <w:p w:rsidR="00D74BB3" w:rsidRPr="00825A39" w:rsidRDefault="00D74BB3" w:rsidP="00D74BB3">
      <w:pPr>
        <w:tabs>
          <w:tab w:val="left" w:pos="4536"/>
        </w:tabs>
      </w:pPr>
    </w:p>
    <w:p w:rsidR="00ED4F83" w:rsidRDefault="00D74BB3" w:rsidP="00ED4F83">
      <w:pPr>
        <w:tabs>
          <w:tab w:val="left" w:pos="4536"/>
        </w:tabs>
        <w:ind w:firstLine="405"/>
      </w:pP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ED4F83" w:rsidRDefault="00ED4F83">
      <w:pPr>
        <w:widowControl/>
        <w:jc w:val="left"/>
      </w:pPr>
      <w:r>
        <w:br w:type="page"/>
      </w:r>
    </w:p>
    <w:p w:rsidR="00ED4F83" w:rsidRDefault="00ED4F83" w:rsidP="00ED4F83">
      <w:pPr>
        <w:widowControl/>
        <w:jc w:val="center"/>
        <w:rPr>
          <w:rFonts w:ascii="宋体" w:eastAsia="宋体" w:hAnsi="宋体" w:cs="宋体"/>
          <w:color w:val="000000"/>
          <w:kern w:val="0"/>
          <w:sz w:val="36"/>
          <w:szCs w:val="36"/>
        </w:rPr>
        <w:sectPr w:rsidR="00ED4F83" w:rsidSect="00ED4F83">
          <w:pgSz w:w="11906" w:h="16838"/>
          <w:pgMar w:top="1440" w:right="1800" w:bottom="1135" w:left="1800" w:header="851" w:footer="992" w:gutter="0"/>
          <w:cols w:space="425"/>
          <w:docGrid w:type="lines" w:linePitch="312"/>
        </w:sectPr>
      </w:pPr>
      <w:bookmarkStart w:id="0" w:name="RANGE!C3:H22"/>
    </w:p>
    <w:tbl>
      <w:tblPr>
        <w:tblW w:w="14048" w:type="dxa"/>
        <w:tblInd w:w="94" w:type="dxa"/>
        <w:tblLook w:val="04A0"/>
      </w:tblPr>
      <w:tblGrid>
        <w:gridCol w:w="1482"/>
        <w:gridCol w:w="2076"/>
        <w:gridCol w:w="2126"/>
        <w:gridCol w:w="2268"/>
        <w:gridCol w:w="3119"/>
        <w:gridCol w:w="2977"/>
      </w:tblGrid>
      <w:tr w:rsidR="00ED4F83" w:rsidRPr="00ED4F83" w:rsidTr="00ED4F83">
        <w:trPr>
          <w:trHeight w:val="450"/>
        </w:trPr>
        <w:tc>
          <w:tcPr>
            <w:tcW w:w="14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lastRenderedPageBreak/>
              <w:t>上机申请表</w:t>
            </w:r>
            <w:bookmarkEnd w:id="0"/>
          </w:p>
        </w:tc>
      </w:tr>
      <w:tr w:rsidR="00ED4F83" w:rsidRPr="00ED4F83" w:rsidTr="00ED4F83">
        <w:trPr>
          <w:trHeight w:val="285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</w:tr>
      <w:tr w:rsidR="00ED4F83" w:rsidRPr="00ED4F83" w:rsidTr="00ED4F83">
        <w:trPr>
          <w:trHeight w:val="465"/>
        </w:trPr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righ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righ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righ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拼音全拼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righ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righ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righ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D4F83" w:rsidRPr="00ED4F83" w:rsidTr="00ED4F83">
        <w:trPr>
          <w:trHeight w:val="465"/>
        </w:trPr>
        <w:tc>
          <w:tcPr>
            <w:tcW w:w="1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righ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入室时间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righ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      年     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righ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proofErr w:type="gramStart"/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离室时间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righ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      年     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righ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博士后/博士/硕士/外访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righ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D4F83" w:rsidRPr="00ED4F83" w:rsidTr="00ED4F83">
        <w:trPr>
          <w:trHeight w:val="465"/>
        </w:trPr>
        <w:tc>
          <w:tcPr>
            <w:tcW w:w="1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righ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righ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righ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righ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righ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其他联系方式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righ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D4F83" w:rsidRPr="00ED4F83" w:rsidTr="00ED4F83">
        <w:trPr>
          <w:trHeight w:val="465"/>
        </w:trPr>
        <w:tc>
          <w:tcPr>
            <w:tcW w:w="1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righ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机房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righ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righ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IP地址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D4F83" w:rsidRPr="00ED4F83" w:rsidTr="00ED4F83">
        <w:trPr>
          <w:trHeight w:val="465"/>
        </w:trPr>
        <w:tc>
          <w:tcPr>
            <w:tcW w:w="1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righ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柜门编号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righ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申请</w:t>
            </w:r>
            <w:proofErr w:type="gramStart"/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门禁卡</w:t>
            </w:r>
            <w:proofErr w:type="gramEnd"/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   是      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righ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开通无线?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   是      否</w:t>
            </w:r>
          </w:p>
        </w:tc>
      </w:tr>
      <w:tr w:rsidR="00ED4F83" w:rsidRPr="00ED4F83" w:rsidTr="00ED4F83">
        <w:trPr>
          <w:trHeight w:val="465"/>
        </w:trPr>
        <w:tc>
          <w:tcPr>
            <w:tcW w:w="1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righ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现单位*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righ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righ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来访内容*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D4F83" w:rsidRPr="00ED4F83" w:rsidTr="00ED4F83">
        <w:trPr>
          <w:trHeight w:val="465"/>
        </w:trPr>
        <w:tc>
          <w:tcPr>
            <w:tcW w:w="1404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抄录：我已知晓《实验室管理制度》的规定，并保证严格按规定执行。</w:t>
            </w:r>
          </w:p>
        </w:tc>
      </w:tr>
      <w:tr w:rsidR="00ED4F83" w:rsidRPr="00ED4F83" w:rsidTr="00ED4F83">
        <w:trPr>
          <w:trHeight w:val="465"/>
        </w:trPr>
        <w:tc>
          <w:tcPr>
            <w:tcW w:w="1404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D4F83" w:rsidRPr="00ED4F83" w:rsidTr="00ED4F83">
        <w:trPr>
          <w:trHeight w:val="465"/>
        </w:trPr>
        <w:tc>
          <w:tcPr>
            <w:tcW w:w="14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righ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本人签名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righ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righ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导师签名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righ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righ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D4F83" w:rsidRPr="00ED4F83" w:rsidTr="00ED4F83">
        <w:trPr>
          <w:trHeight w:val="270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</w:tr>
      <w:tr w:rsidR="00ED4F83" w:rsidRPr="00ED4F83" w:rsidTr="00ED4F83">
        <w:trPr>
          <w:trHeight w:val="300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righ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注：</w:t>
            </w:r>
          </w:p>
        </w:tc>
        <w:tc>
          <w:tcPr>
            <w:tcW w:w="125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1)严格按照指定机位使用网络设施，如有位置变动，需重新申请新的机位。</w:t>
            </w:r>
          </w:p>
        </w:tc>
      </w:tr>
      <w:tr w:rsidR="00ED4F83" w:rsidRPr="00ED4F83" w:rsidTr="00ED4F83">
        <w:trPr>
          <w:trHeight w:val="300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5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2)实验室内部无线网络名ZJUCAD，</w:t>
            </w:r>
            <w:proofErr w:type="gramStart"/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帐号</w:t>
            </w:r>
            <w:proofErr w:type="gramEnd"/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和初始密码用名字的汉语拼音全拼，在登录界面上可修改密码。</w:t>
            </w:r>
          </w:p>
        </w:tc>
      </w:tr>
      <w:tr w:rsidR="00ED4F83" w:rsidRPr="00ED4F83" w:rsidTr="00ED4F83">
        <w:trPr>
          <w:trHeight w:val="300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5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3)每个无线</w:t>
            </w:r>
            <w:proofErr w:type="gramStart"/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帐号</w:t>
            </w:r>
            <w:proofErr w:type="gramEnd"/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最多只能有2台无线设备同时使用。</w:t>
            </w:r>
          </w:p>
        </w:tc>
      </w:tr>
      <w:tr w:rsidR="00ED4F83" w:rsidRPr="00ED4F83" w:rsidTr="00ED4F83">
        <w:trPr>
          <w:trHeight w:val="300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5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4)如申请</w:t>
            </w:r>
            <w:proofErr w:type="gramStart"/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门禁卡</w:t>
            </w:r>
            <w:proofErr w:type="gramEnd"/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,须付押金20元；如申请柜子，须付押金10元。</w:t>
            </w:r>
          </w:p>
        </w:tc>
      </w:tr>
      <w:tr w:rsidR="00ED4F83" w:rsidRPr="00ED4F83" w:rsidTr="00ED4F83">
        <w:trPr>
          <w:trHeight w:val="300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5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5)本科生不可申请</w:t>
            </w:r>
            <w:proofErr w:type="gramStart"/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门禁卡</w:t>
            </w:r>
            <w:proofErr w:type="gramEnd"/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和柜子。</w:t>
            </w:r>
          </w:p>
        </w:tc>
      </w:tr>
      <w:tr w:rsidR="00ED4F83" w:rsidRPr="00ED4F83" w:rsidTr="00ED4F83">
        <w:trPr>
          <w:trHeight w:val="300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5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6)《申请表》填好后，交到411房间办理上机登记手续。</w:t>
            </w:r>
          </w:p>
        </w:tc>
      </w:tr>
      <w:tr w:rsidR="00ED4F83" w:rsidRPr="00ED4F83" w:rsidTr="00ED4F83">
        <w:trPr>
          <w:trHeight w:val="300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5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7)办理离校手续前，须先交</w:t>
            </w:r>
            <w:proofErr w:type="gramStart"/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回门卡</w:t>
            </w:r>
            <w:proofErr w:type="gramEnd"/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和柜子钥匙，再将《申请表》交到403房间办理离校手续。</w:t>
            </w:r>
          </w:p>
        </w:tc>
      </w:tr>
      <w:tr w:rsidR="00ED4F83" w:rsidRPr="00ED4F83" w:rsidTr="00ED4F83">
        <w:trPr>
          <w:trHeight w:val="270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5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ED4F83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*对于硕士、博士以外的人员，请填写“现单位”和“来访内容”。</w:t>
            </w:r>
          </w:p>
        </w:tc>
      </w:tr>
    </w:tbl>
    <w:p w:rsidR="00ED4F83" w:rsidRPr="00ED4F83" w:rsidRDefault="00ED4F83" w:rsidP="00ED4F83">
      <w:pPr>
        <w:tabs>
          <w:tab w:val="left" w:pos="4536"/>
        </w:tabs>
      </w:pPr>
    </w:p>
    <w:sectPr w:rsidR="00ED4F83" w:rsidRPr="00ED4F83" w:rsidSect="00ED4F83">
      <w:pgSz w:w="16838" w:h="11906" w:orient="landscape"/>
      <w:pgMar w:top="1800" w:right="1440" w:bottom="1800" w:left="1135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26C53"/>
    <w:multiLevelType w:val="hybridMultilevel"/>
    <w:tmpl w:val="A746BFF4"/>
    <w:lvl w:ilvl="0" w:tplc="476E94E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4BB3"/>
    <w:rsid w:val="00047BC4"/>
    <w:rsid w:val="00191C22"/>
    <w:rsid w:val="00272A8C"/>
    <w:rsid w:val="002B30C0"/>
    <w:rsid w:val="002E0B67"/>
    <w:rsid w:val="0032166B"/>
    <w:rsid w:val="0036544D"/>
    <w:rsid w:val="00445F45"/>
    <w:rsid w:val="005271E5"/>
    <w:rsid w:val="00544F95"/>
    <w:rsid w:val="005E0C78"/>
    <w:rsid w:val="00617A8E"/>
    <w:rsid w:val="006F1B37"/>
    <w:rsid w:val="00744830"/>
    <w:rsid w:val="00825A39"/>
    <w:rsid w:val="00846231"/>
    <w:rsid w:val="008A1BF8"/>
    <w:rsid w:val="008C7D97"/>
    <w:rsid w:val="009B14CF"/>
    <w:rsid w:val="00A4660E"/>
    <w:rsid w:val="00A501D1"/>
    <w:rsid w:val="00B54924"/>
    <w:rsid w:val="00D270F0"/>
    <w:rsid w:val="00D74BB3"/>
    <w:rsid w:val="00DF39DB"/>
    <w:rsid w:val="00EC5D56"/>
    <w:rsid w:val="00ED4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4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BB3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6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E4C7D-67B1-491B-AD06-14CCF1236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wqli</dc:creator>
  <cp:lastModifiedBy>wqli</cp:lastModifiedBy>
  <cp:revision>3</cp:revision>
  <dcterms:created xsi:type="dcterms:W3CDTF">2017-03-27T05:45:00Z</dcterms:created>
  <dcterms:modified xsi:type="dcterms:W3CDTF">2017-03-27T06:06:00Z</dcterms:modified>
</cp:coreProperties>
</file>